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2053D" w14:textId="23CFA90C" w:rsidR="00053536" w:rsidRPr="00AD2CAB" w:rsidRDefault="008108EE">
      <w:pPr>
        <w:rPr>
          <w:sz w:val="36"/>
          <w:szCs w:val="36"/>
        </w:rPr>
      </w:pPr>
      <w:r w:rsidRPr="00AD2CAB">
        <w:rPr>
          <w:sz w:val="36"/>
          <w:szCs w:val="36"/>
        </w:rPr>
        <w:t>SAMF</w:t>
      </w:r>
      <w:r w:rsidR="00AD2CAB" w:rsidRPr="00AD2CAB">
        <w:rPr>
          <w:sz w:val="36"/>
          <w:szCs w:val="36"/>
        </w:rPr>
        <w:t>U</w:t>
      </w:r>
      <w:r w:rsidRPr="00AD2CAB">
        <w:rPr>
          <w:sz w:val="36"/>
          <w:szCs w:val="36"/>
        </w:rPr>
        <w:t>NNSANSVAR</w:t>
      </w:r>
    </w:p>
    <w:p w14:paraId="1EBEFE11" w14:textId="163F6EA2" w:rsidR="003A3594" w:rsidRPr="00AD2CAB" w:rsidRDefault="008108EE">
      <w:r w:rsidRPr="00AD2CAB">
        <w:t xml:space="preserve">Slik jobber </w:t>
      </w:r>
      <w:r w:rsidR="00D15C4A" w:rsidRPr="00AD2CAB">
        <w:t xml:space="preserve">konsernet Arnt A Wærnes Holding </w:t>
      </w:r>
      <w:r w:rsidR="00220A89" w:rsidRPr="00AD2CAB">
        <w:t>as</w:t>
      </w:r>
      <w:r w:rsidR="00CF7433" w:rsidRPr="00AD2CAB">
        <w:t xml:space="preserve"> og Oss-nor</w:t>
      </w:r>
      <w:r w:rsidR="0083669D" w:rsidRPr="00AD2CAB">
        <w:t xml:space="preserve"> as</w:t>
      </w:r>
      <w:r w:rsidR="00D15C4A" w:rsidRPr="00AD2CAB">
        <w:t xml:space="preserve"> og dets </w:t>
      </w:r>
      <w:r w:rsidR="00CC3A15">
        <w:t>datter</w:t>
      </w:r>
      <w:r w:rsidR="00D15C4A" w:rsidRPr="00AD2CAB">
        <w:t>selskaper med åpenhet og bærekraft:</w:t>
      </w:r>
    </w:p>
    <w:p w14:paraId="3DD82E16" w14:textId="6D9FB0F1" w:rsidR="00AD2CAB" w:rsidRPr="00AD2CAB" w:rsidRDefault="00AD2CAB">
      <w:pPr>
        <w:rPr>
          <w:b/>
          <w:bCs/>
          <w:sz w:val="28"/>
          <w:szCs w:val="28"/>
        </w:rPr>
      </w:pPr>
      <w:r w:rsidRPr="00AD2CAB">
        <w:rPr>
          <w:b/>
          <w:bCs/>
          <w:sz w:val="28"/>
          <w:szCs w:val="28"/>
        </w:rPr>
        <w:t>Åpenhetsloven</w:t>
      </w:r>
    </w:p>
    <w:p w14:paraId="72479292" w14:textId="3D903A14" w:rsidR="008108EE" w:rsidRDefault="005E1DAB">
      <w:r w:rsidRPr="005E1DAB">
        <w:t xml:space="preserve">Åpenhetsloven </w:t>
      </w:r>
      <w:r>
        <w:t>trådte i kraft 1. juli 2022</w:t>
      </w:r>
      <w:r w:rsidR="00680194">
        <w:t>,</w:t>
      </w:r>
      <w:r>
        <w:t xml:space="preserve"> og arbeidet med å oppfylle </w:t>
      </w:r>
      <w:r w:rsidR="00680194">
        <w:t>forventninger</w:t>
      </w:r>
      <w:r w:rsidR="005F049E">
        <w:t xml:space="preserve"> som følger</w:t>
      </w:r>
      <w:r w:rsidR="00680194">
        <w:t xml:space="preserve"> av loven er en kontinuerlig prosess.</w:t>
      </w:r>
      <w:r w:rsidR="00C72ABE">
        <w:t xml:space="preserve"> </w:t>
      </w:r>
    </w:p>
    <w:p w14:paraId="62316D48" w14:textId="495D24A1" w:rsidR="00637E87" w:rsidRPr="0060446F" w:rsidRDefault="0083669D" w:rsidP="00637E87">
      <w:r>
        <w:t xml:space="preserve">Konsernet </w:t>
      </w:r>
      <w:r w:rsidRPr="0083669D">
        <w:t>Arnt A Wærnes Holding as</w:t>
      </w:r>
      <w:r>
        <w:t>,</w:t>
      </w:r>
      <w:r w:rsidRPr="0083669D">
        <w:t xml:space="preserve"> og Oss-nor as med da</w:t>
      </w:r>
      <w:r>
        <w:t>tter</w:t>
      </w:r>
      <w:r w:rsidR="00CC3A15">
        <w:t>selskaper</w:t>
      </w:r>
      <w:r>
        <w:t xml:space="preserve">, har lang tradisjon </w:t>
      </w:r>
      <w:r w:rsidR="00A27F5F">
        <w:t xml:space="preserve">i å ivareta grunnleggende menneskerettigheter og gode arbeidsforhold for sine ansatte. Vi oppfordrer alle våre leverandører og forretningsforbindelser til å gjøre det samme. I dag er dette forankret i våre prosedyrer og retningslinjer, så vel internt som i avtaler som inngås med eksterne parter. </w:t>
      </w:r>
      <w:r w:rsidR="00637E87">
        <w:t>Alle ansatte i Oss-nor konsernet forplikter seg til å opptre i henhold til våre etiske retningslinjer</w:t>
      </w:r>
      <w:r w:rsidR="00994AAD">
        <w:t>.</w:t>
      </w:r>
    </w:p>
    <w:p w14:paraId="78023B5B" w14:textId="6D73B298" w:rsidR="00637E87" w:rsidRDefault="00637E87" w:rsidP="00637E87">
      <w:r w:rsidRPr="008A3112">
        <w:t>Våre kundeforbindelser er oljeselskap, riggselskap og serviceselskap inn mot oljen. Det er for det meste selskap med norske adresser</w:t>
      </w:r>
      <w:r w:rsidR="0033322C">
        <w:t xml:space="preserve"> som</w:t>
      </w:r>
      <w:r>
        <w:t xml:space="preserve"> også </w:t>
      </w:r>
      <w:r w:rsidR="0033322C">
        <w:t xml:space="preserve">er </w:t>
      </w:r>
      <w:r>
        <w:t>underlagt åpenhetslovens bestemmelser</w:t>
      </w:r>
      <w:r w:rsidR="00994AAD">
        <w:t>.</w:t>
      </w:r>
    </w:p>
    <w:p w14:paraId="14E0B691" w14:textId="77777777" w:rsidR="0033322C" w:rsidRPr="000D7549" w:rsidRDefault="0033322C" w:rsidP="0033322C">
      <w:pPr>
        <w:rPr>
          <w:color w:val="FF0000"/>
        </w:rPr>
      </w:pPr>
      <w:r w:rsidRPr="00CD6FC8">
        <w:t>Åpenhetsloven pålegger oss å utføre aktsomhetsvurderinger og analysere egen virksomhet og forretningsforbindelser på overordnet nivå.</w:t>
      </w:r>
    </w:p>
    <w:p w14:paraId="4FEBE3D5" w14:textId="3A7553FA" w:rsidR="00BD5C4A" w:rsidRDefault="00BD5C4A" w:rsidP="00BD5C4A">
      <w:r>
        <w:t xml:space="preserve">Aktsomhetsvurdering av våre leverandører gjennomføres gjennom en 5 trinns </w:t>
      </w:r>
      <w:r w:rsidR="00EC0D8E">
        <w:t>prosess</w:t>
      </w:r>
      <w:r w:rsidR="008D726D">
        <w:t>, og</w:t>
      </w:r>
      <w:r>
        <w:t xml:space="preserve"> oppdateres årlig.</w:t>
      </w:r>
    </w:p>
    <w:p w14:paraId="101EA85B" w14:textId="5C2367E1" w:rsidR="00AF00E7" w:rsidRPr="0099209B" w:rsidRDefault="00AF00E7" w:rsidP="00AF00E7">
      <w:pPr>
        <w:tabs>
          <w:tab w:val="left" w:pos="13845"/>
        </w:tabs>
      </w:pPr>
      <w:r>
        <w:t xml:space="preserve">Vi </w:t>
      </w:r>
      <w:r w:rsidR="00E43D55">
        <w:t xml:space="preserve">har </w:t>
      </w:r>
      <w:r>
        <w:t>s</w:t>
      </w:r>
      <w:r w:rsidRPr="0099209B">
        <w:t>ørge</w:t>
      </w:r>
      <w:r w:rsidR="00E43D55">
        <w:t>t</w:t>
      </w:r>
      <w:r w:rsidRPr="0099209B">
        <w:t xml:space="preserve"> for å få en god oversikt over hvordan leverandørporteføljen ser ut, hvem </w:t>
      </w:r>
      <w:r w:rsidR="00994AAD">
        <w:t>vi</w:t>
      </w:r>
      <w:r w:rsidRPr="0099209B">
        <w:t xml:space="preserve"> har kontrakter med og hva </w:t>
      </w:r>
      <w:r w:rsidR="0090772B">
        <w:t>vi</w:t>
      </w:r>
      <w:r w:rsidRPr="0099209B">
        <w:t xml:space="preserve"> faktisk kjøpe</w:t>
      </w:r>
      <w:r w:rsidR="00994AAD">
        <w:t>r.</w:t>
      </w:r>
    </w:p>
    <w:p w14:paraId="7D48CE2E" w14:textId="77777777" w:rsidR="00AF00E7" w:rsidRDefault="00AF00E7" w:rsidP="00AF00E7">
      <w:pPr>
        <w:pStyle w:val="Listeavsnitt"/>
        <w:numPr>
          <w:ilvl w:val="0"/>
          <w:numId w:val="3"/>
        </w:numPr>
      </w:pPr>
      <w:r>
        <w:t>Første trinn i prosessen for aktsomhetsvurdering av våre leverandører er en overordnet risikovurdering. Vurderingskriteriene er hjemland, risikoråvarer og risikobransjer. Sistnevnte gjelder spesielt for selskap i Norge.</w:t>
      </w:r>
    </w:p>
    <w:p w14:paraId="6D1AC3E8" w14:textId="77777777" w:rsidR="00AF00E7" w:rsidRDefault="00AF00E7" w:rsidP="00AF00E7">
      <w:pPr>
        <w:ind w:left="720"/>
      </w:pPr>
      <w:r>
        <w:t>Vurderingen resulterer i en liste med leverandører som igjen vurderes opp mot risiko knyttet til menneskerettigheter, anstendige arbeidsforhold, miljø og antikorrupsjon. Dersom det ikke avdekkes vesentlig risiko, stopper prosessen her.</w:t>
      </w:r>
    </w:p>
    <w:p w14:paraId="76DA2BD9" w14:textId="26C3700F" w:rsidR="00AF00E7" w:rsidRDefault="00AF00E7" w:rsidP="00AF00E7">
      <w:pPr>
        <w:pStyle w:val="Listeavsnitt"/>
        <w:numPr>
          <w:ilvl w:val="0"/>
          <w:numId w:val="3"/>
        </w:numPr>
      </w:pPr>
      <w:r>
        <w:t>Ved avdekking av risiko, basert på terskelverdiene i risikovurderingen, vurderes leverandøren opp mot kunnskapen og dokumentasjonen Oss-nor konsernet har om den aktuelle leverandøren. For de leverandørene hvor dokumentasjon/kunnskap ikke anses god nok, vil vi innhente ytterligere informasjon/dokumentasjon for å kartlegge risikoen ytterligere. Normalt vil leverandøren da få ny status med lav risiko. Er risikoen enda «høy», vil ytterligere tiltak iverksettes.</w:t>
      </w:r>
    </w:p>
    <w:p w14:paraId="7627F0A8" w14:textId="77777777" w:rsidR="00994AAD" w:rsidRDefault="00994AAD" w:rsidP="00994AAD">
      <w:pPr>
        <w:pStyle w:val="Listeavsnitt"/>
      </w:pPr>
    </w:p>
    <w:p w14:paraId="2AD126CF" w14:textId="77777777" w:rsidR="00AF00E7" w:rsidRDefault="00AF00E7" w:rsidP="00AF00E7">
      <w:pPr>
        <w:pStyle w:val="Listeavsnitt"/>
        <w:numPr>
          <w:ilvl w:val="0"/>
          <w:numId w:val="3"/>
        </w:numPr>
      </w:pPr>
      <w:r>
        <w:t>Ytterligere tiltak kan være stedlige auditer, endringer i kontrakter eller tiltak som stanser eller reduserer negativ påvirkning. Tiltaksplan utarbeides og oppfølges for å se om de gir effekt.</w:t>
      </w:r>
    </w:p>
    <w:p w14:paraId="34CA9A28" w14:textId="77777777" w:rsidR="00AF00E7" w:rsidRDefault="00AF00E7" w:rsidP="00AF00E7">
      <w:pPr>
        <w:pStyle w:val="Listeavsnitt"/>
      </w:pPr>
    </w:p>
    <w:p w14:paraId="5B88CAE5" w14:textId="3C704FF1" w:rsidR="00AF00E7" w:rsidRDefault="00AF00E7" w:rsidP="00AF00E7">
      <w:pPr>
        <w:pStyle w:val="Listeavsnitt"/>
        <w:numPr>
          <w:ilvl w:val="0"/>
          <w:numId w:val="3"/>
        </w:numPr>
      </w:pPr>
      <w:r>
        <w:t>Ytterste konsekvens</w:t>
      </w:r>
      <w:r w:rsidR="00E523E5">
        <w:t>,</w:t>
      </w:r>
      <w:r>
        <w:t xml:space="preserve"> hvis risiko fremdeles er for høy</w:t>
      </w:r>
      <w:r w:rsidR="00E523E5">
        <w:t>,</w:t>
      </w:r>
      <w:r>
        <w:t xml:space="preserve"> vil være å vurdere om det finnes alternative leverandører.</w:t>
      </w:r>
    </w:p>
    <w:p w14:paraId="29DC8F48" w14:textId="77777777" w:rsidR="00AF00E7" w:rsidRDefault="00AF00E7" w:rsidP="00AF00E7">
      <w:pPr>
        <w:pStyle w:val="Listeavsnitt"/>
      </w:pPr>
    </w:p>
    <w:p w14:paraId="0D7179B4" w14:textId="77777777" w:rsidR="00AF00E7" w:rsidRDefault="00AF00E7" w:rsidP="00AF00E7">
      <w:pPr>
        <w:pStyle w:val="Listeavsnitt"/>
        <w:numPr>
          <w:ilvl w:val="0"/>
          <w:numId w:val="3"/>
        </w:numPr>
      </w:pPr>
      <w:r>
        <w:t xml:space="preserve">Nye leverandører </w:t>
      </w:r>
      <w:proofErr w:type="spellStart"/>
      <w:r>
        <w:t>aktsomhetsvurderes</w:t>
      </w:r>
      <w:proofErr w:type="spellEnd"/>
      <w:r>
        <w:t xml:space="preserve"> før godkjenning. </w:t>
      </w:r>
    </w:p>
    <w:p w14:paraId="555698E0" w14:textId="77777777" w:rsidR="00AF00E7" w:rsidRDefault="00AF00E7" w:rsidP="00AF00E7">
      <w:pPr>
        <w:pStyle w:val="Listeavsnitt"/>
      </w:pPr>
    </w:p>
    <w:p w14:paraId="7633A2D6" w14:textId="77777777" w:rsidR="00AF00E7" w:rsidRDefault="00AF00E7" w:rsidP="00AF00E7">
      <w:pPr>
        <w:pStyle w:val="Listeavsnitt"/>
        <w:numPr>
          <w:ilvl w:val="0"/>
          <w:numId w:val="3"/>
        </w:numPr>
      </w:pPr>
      <w:r>
        <w:t>Aktsomhetsvurderingen gjennomføres årlig på alle konsernets leverandører.</w:t>
      </w:r>
    </w:p>
    <w:p w14:paraId="35FAE74D" w14:textId="77777777" w:rsidR="00AF00E7" w:rsidRDefault="00AF00E7" w:rsidP="00AF00E7">
      <w:pPr>
        <w:pStyle w:val="Listeavsnitt"/>
      </w:pPr>
    </w:p>
    <w:p w14:paraId="75883CAD" w14:textId="77777777" w:rsidR="00AF00E7" w:rsidRPr="0060446F" w:rsidRDefault="00AF00E7" w:rsidP="00AF00E7">
      <w:pPr>
        <w:rPr>
          <w:b/>
          <w:bCs/>
        </w:rPr>
      </w:pPr>
      <w:r w:rsidRPr="0060446F">
        <w:rPr>
          <w:b/>
          <w:bCs/>
        </w:rPr>
        <w:t>Vurdering av risiko</w:t>
      </w:r>
    </w:p>
    <w:p w14:paraId="068CB289" w14:textId="77777777" w:rsidR="00AF00E7" w:rsidRDefault="00AF00E7" w:rsidP="00AF00E7">
      <w:r>
        <w:t>Kildene som benyttes for å vurdere risiko er solide og anerkjente. Kildene tallfester graden av risiko, noe som bidrar til at vi kan gjennomføre risikovurderingen på en objektiv måte. Alle kildene oppdaterer sine vurderinger årlig, noe som sammenfaller med Oss-nor konsernet sin policy om årlig aktsomhetsvurdering. Oss-nor konsernet benytter grenseverdiene kildene anbefaler.</w:t>
      </w:r>
    </w:p>
    <w:p w14:paraId="5EA9E4A5" w14:textId="77777777" w:rsidR="00AF00E7" w:rsidRPr="0060446F" w:rsidRDefault="00AF00E7" w:rsidP="00AF00E7">
      <w:pPr>
        <w:rPr>
          <w:b/>
          <w:bCs/>
        </w:rPr>
      </w:pPr>
      <w:r w:rsidRPr="0060446F">
        <w:rPr>
          <w:b/>
          <w:bCs/>
        </w:rPr>
        <w:t>Kilder</w:t>
      </w:r>
    </w:p>
    <w:p w14:paraId="12D0ECD7" w14:textId="77777777" w:rsidR="00AD2CAB" w:rsidRDefault="00AF00E7" w:rsidP="00AF00E7">
      <w:r>
        <w:rPr>
          <w:noProof/>
        </w:rPr>
        <w:drawing>
          <wp:inline distT="0" distB="0" distL="0" distR="0" wp14:anchorId="3188878F" wp14:editId="5DC540F4">
            <wp:extent cx="5948264" cy="2419350"/>
            <wp:effectExtent l="0" t="0" r="0" b="0"/>
            <wp:docPr id="1" name="Bilde 1"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10;&#10;Automatisk generert beskrivelse"/>
                    <pic:cNvPicPr/>
                  </pic:nvPicPr>
                  <pic:blipFill>
                    <a:blip r:embed="rId7"/>
                    <a:stretch>
                      <a:fillRect/>
                    </a:stretch>
                  </pic:blipFill>
                  <pic:spPr>
                    <a:xfrm>
                      <a:off x="0" y="0"/>
                      <a:ext cx="5985785" cy="2434611"/>
                    </a:xfrm>
                    <a:prstGeom prst="rect">
                      <a:avLst/>
                    </a:prstGeom>
                  </pic:spPr>
                </pic:pic>
              </a:graphicData>
            </a:graphic>
          </wp:inline>
        </w:drawing>
      </w:r>
    </w:p>
    <w:p w14:paraId="784748A2" w14:textId="1D77AA67" w:rsidR="00AF00E7" w:rsidRPr="00AD2CAB" w:rsidRDefault="00AF00E7" w:rsidP="00AF00E7">
      <w:r w:rsidRPr="0060446F">
        <w:rPr>
          <w:b/>
          <w:bCs/>
        </w:rPr>
        <w:t>Grenseverdier</w:t>
      </w:r>
    </w:p>
    <w:p w14:paraId="61BA56A0" w14:textId="77777777" w:rsidR="00AF00E7" w:rsidRDefault="00AF00E7" w:rsidP="00AF00E7">
      <w:r>
        <w:rPr>
          <w:noProof/>
        </w:rPr>
        <w:drawing>
          <wp:inline distT="0" distB="0" distL="0" distR="0" wp14:anchorId="7359BFD5" wp14:editId="55213D7F">
            <wp:extent cx="5747127" cy="1962150"/>
            <wp:effectExtent l="0" t="0" r="6350" b="0"/>
            <wp:docPr id="2" name="Bilde 2" descr="Et bilde som inneholder bord&#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Et bilde som inneholder bord&#10;&#10;Automatisk generert beskrivelse"/>
                    <pic:cNvPicPr/>
                  </pic:nvPicPr>
                  <pic:blipFill>
                    <a:blip r:embed="rId8"/>
                    <a:stretch>
                      <a:fillRect/>
                    </a:stretch>
                  </pic:blipFill>
                  <pic:spPr>
                    <a:xfrm>
                      <a:off x="0" y="0"/>
                      <a:ext cx="5754247" cy="1964581"/>
                    </a:xfrm>
                    <a:prstGeom prst="rect">
                      <a:avLst/>
                    </a:prstGeom>
                  </pic:spPr>
                </pic:pic>
              </a:graphicData>
            </a:graphic>
          </wp:inline>
        </w:drawing>
      </w:r>
    </w:p>
    <w:p w14:paraId="449A27FE" w14:textId="77777777" w:rsidR="00AF00E7" w:rsidRDefault="00AF00E7" w:rsidP="00AF00E7"/>
    <w:p w14:paraId="51369EA9" w14:textId="25B1DB2B" w:rsidR="00AF00E7" w:rsidRDefault="00AF00E7" w:rsidP="00D44F7C">
      <w:pPr>
        <w:ind w:left="426"/>
      </w:pPr>
      <w:r>
        <w:t xml:space="preserve">For Oss-nor </w:t>
      </w:r>
      <w:r w:rsidR="00667E85">
        <w:t>as</w:t>
      </w:r>
      <w:r>
        <w:t xml:space="preserve"> resulterer dette i at det innhentes ytterligere informasjon fra </w:t>
      </w:r>
      <w:r w:rsidR="007741BC">
        <w:t>10%</w:t>
      </w:r>
      <w:r>
        <w:t xml:space="preserve"> av firmaets leverandører.</w:t>
      </w:r>
      <w:r w:rsidR="00667E85">
        <w:t xml:space="preserve"> Samme analyse foretas for de øvrige selskapene i konsernet.</w:t>
      </w:r>
    </w:p>
    <w:p w14:paraId="67EAB0AB" w14:textId="163AA605" w:rsidR="00AF00E7" w:rsidRDefault="00D44F7C" w:rsidP="00AF00E7">
      <w:r>
        <w:rPr>
          <w:noProof/>
        </w:rPr>
        <w:drawing>
          <wp:inline distT="0" distB="0" distL="0" distR="0" wp14:anchorId="62FFD48C" wp14:editId="0A886CF7">
            <wp:extent cx="5760720" cy="3276600"/>
            <wp:effectExtent l="0" t="0" r="0" b="0"/>
            <wp:docPr id="1726103627" name="Bilde 1" descr="Et bilde som inneholder tekst, skjermbilde, Font, design&#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6103627" name="Bilde 1" descr="Et bilde som inneholder tekst, skjermbilde, Font, design&#10;&#10;Automatisk generert beskrivelse"/>
                    <pic:cNvPicPr/>
                  </pic:nvPicPr>
                  <pic:blipFill>
                    <a:blip r:embed="rId9"/>
                    <a:stretch>
                      <a:fillRect/>
                    </a:stretch>
                  </pic:blipFill>
                  <pic:spPr>
                    <a:xfrm>
                      <a:off x="0" y="0"/>
                      <a:ext cx="5760720" cy="3276600"/>
                    </a:xfrm>
                    <a:prstGeom prst="rect">
                      <a:avLst/>
                    </a:prstGeom>
                  </pic:spPr>
                </pic:pic>
              </a:graphicData>
            </a:graphic>
          </wp:inline>
        </w:drawing>
      </w:r>
    </w:p>
    <w:p w14:paraId="5437A45C" w14:textId="77777777" w:rsidR="00AF00E7" w:rsidRDefault="00AF00E7" w:rsidP="00BD5C4A"/>
    <w:p w14:paraId="40E05F05" w14:textId="4B85A9D8" w:rsidR="0033322C" w:rsidRPr="00AD2CAB" w:rsidRDefault="00AD2CAB" w:rsidP="00637E87">
      <w:pPr>
        <w:rPr>
          <w:b/>
          <w:bCs/>
          <w:sz w:val="28"/>
          <w:szCs w:val="28"/>
        </w:rPr>
      </w:pPr>
      <w:r w:rsidRPr="00AD2CAB">
        <w:rPr>
          <w:b/>
          <w:bCs/>
          <w:sz w:val="28"/>
          <w:szCs w:val="28"/>
        </w:rPr>
        <w:t>Bærekraft</w:t>
      </w:r>
    </w:p>
    <w:p w14:paraId="212589A3" w14:textId="77777777" w:rsidR="008279FD" w:rsidRPr="002E2610" w:rsidRDefault="008279FD" w:rsidP="008279FD">
      <w:pPr>
        <w:rPr>
          <w:kern w:val="0"/>
          <w14:ligatures w14:val="none"/>
        </w:rPr>
      </w:pPr>
      <w:r w:rsidRPr="002E2610">
        <w:rPr>
          <w:kern w:val="0"/>
          <w14:ligatures w14:val="none"/>
        </w:rPr>
        <w:t xml:space="preserve">Vurdering av bærekraft er en del av alle beslutninger i selskapets ledelse, basert på </w:t>
      </w:r>
      <w:proofErr w:type="spellStart"/>
      <w:r w:rsidRPr="002E2610">
        <w:rPr>
          <w:kern w:val="0"/>
          <w14:ligatures w14:val="none"/>
        </w:rPr>
        <w:t>FN’s</w:t>
      </w:r>
      <w:proofErr w:type="spellEnd"/>
      <w:r w:rsidRPr="002E2610">
        <w:rPr>
          <w:kern w:val="0"/>
          <w14:ligatures w14:val="none"/>
        </w:rPr>
        <w:t xml:space="preserve"> </w:t>
      </w:r>
      <w:proofErr w:type="spellStart"/>
      <w:r w:rsidRPr="002E2610">
        <w:rPr>
          <w:kern w:val="0"/>
          <w14:ligatures w14:val="none"/>
        </w:rPr>
        <w:t>bærekraftsmål</w:t>
      </w:r>
      <w:proofErr w:type="spellEnd"/>
      <w:r w:rsidRPr="002E2610">
        <w:rPr>
          <w:kern w:val="0"/>
          <w14:ligatures w14:val="none"/>
        </w:rPr>
        <w:t xml:space="preserve"> (1-17) og vi er medlem av UN Global Compact Norge. </w:t>
      </w:r>
    </w:p>
    <w:p w14:paraId="2C67F04A" w14:textId="37C4B8B2" w:rsidR="000F328B" w:rsidRPr="002E2610" w:rsidRDefault="000F328B" w:rsidP="000F328B">
      <w:pPr>
        <w:rPr>
          <w:kern w:val="0"/>
          <w14:ligatures w14:val="none"/>
        </w:rPr>
      </w:pPr>
      <w:r w:rsidRPr="002E2610">
        <w:rPr>
          <w:kern w:val="0"/>
          <w14:ligatures w14:val="none"/>
        </w:rPr>
        <w:t>Styre</w:t>
      </w:r>
      <w:r w:rsidR="0034665A" w:rsidRPr="002E2610">
        <w:rPr>
          <w:kern w:val="0"/>
          <w14:ligatures w14:val="none"/>
        </w:rPr>
        <w:t>ne</w:t>
      </w:r>
      <w:r w:rsidRPr="002E2610">
        <w:rPr>
          <w:kern w:val="0"/>
          <w14:ligatures w14:val="none"/>
        </w:rPr>
        <w:t xml:space="preserve"> i Arnt A Wærnes Holding as</w:t>
      </w:r>
      <w:r w:rsidR="0034665A" w:rsidRPr="002E2610">
        <w:rPr>
          <w:kern w:val="0"/>
          <w14:ligatures w14:val="none"/>
        </w:rPr>
        <w:t xml:space="preserve"> og Oss-nor konsernet</w:t>
      </w:r>
      <w:r w:rsidRPr="002E2610">
        <w:rPr>
          <w:kern w:val="0"/>
          <w14:ligatures w14:val="none"/>
        </w:rPr>
        <w:t xml:space="preserve"> er opptatt av at </w:t>
      </w:r>
      <w:r w:rsidR="007917D4" w:rsidRPr="002E2610">
        <w:rPr>
          <w:kern w:val="0"/>
          <w14:ligatures w14:val="none"/>
        </w:rPr>
        <w:t>vi</w:t>
      </w:r>
      <w:r w:rsidRPr="002E2610">
        <w:rPr>
          <w:kern w:val="0"/>
          <w14:ligatures w14:val="none"/>
        </w:rPr>
        <w:t xml:space="preserve"> gjennom systematisk arbeid og gode prioriteringer skal bidra til å oppnå FNs bærekraftsmål.</w:t>
      </w:r>
    </w:p>
    <w:p w14:paraId="0521C778" w14:textId="3E774D82" w:rsidR="000F328B" w:rsidRPr="002E2610" w:rsidRDefault="007917D4" w:rsidP="000F328B">
      <w:pPr>
        <w:rPr>
          <w:kern w:val="0"/>
          <w14:ligatures w14:val="none"/>
        </w:rPr>
      </w:pPr>
      <w:r w:rsidRPr="002E2610">
        <w:rPr>
          <w:kern w:val="0"/>
          <w14:ligatures w14:val="none"/>
        </w:rPr>
        <w:t>Begge s</w:t>
      </w:r>
      <w:r w:rsidR="002E2610" w:rsidRPr="002E2610">
        <w:rPr>
          <w:kern w:val="0"/>
          <w14:ligatures w14:val="none"/>
        </w:rPr>
        <w:t>t</w:t>
      </w:r>
      <w:r w:rsidRPr="002E2610">
        <w:rPr>
          <w:kern w:val="0"/>
          <w14:ligatures w14:val="none"/>
        </w:rPr>
        <w:t>yrene har</w:t>
      </w:r>
      <w:r w:rsidR="000F328B" w:rsidRPr="002E2610">
        <w:rPr>
          <w:kern w:val="0"/>
          <w14:ligatures w14:val="none"/>
        </w:rPr>
        <w:t xml:space="preserve"> definert følgende bærekraftsmål som naturlig å jobbe med innenfor </w:t>
      </w:r>
      <w:r w:rsidR="00FC0C46" w:rsidRPr="002E2610">
        <w:rPr>
          <w:kern w:val="0"/>
          <w14:ligatures w14:val="none"/>
        </w:rPr>
        <w:t>vårt</w:t>
      </w:r>
      <w:r w:rsidR="000F328B" w:rsidRPr="002E2610">
        <w:rPr>
          <w:kern w:val="0"/>
          <w14:ligatures w14:val="none"/>
        </w:rPr>
        <w:t xml:space="preserve"> virke: </w:t>
      </w:r>
    </w:p>
    <w:p w14:paraId="7BEE0980" w14:textId="77777777" w:rsidR="000F328B" w:rsidRPr="002E2610" w:rsidRDefault="000F328B" w:rsidP="000F328B">
      <w:pPr>
        <w:rPr>
          <w:kern w:val="0"/>
          <w14:ligatures w14:val="none"/>
        </w:rPr>
      </w:pPr>
      <w:r w:rsidRPr="002E2610">
        <w:rPr>
          <w:noProof/>
          <w:kern w:val="0"/>
          <w14:ligatures w14:val="none"/>
        </w:rPr>
        <w:drawing>
          <wp:inline distT="0" distB="0" distL="0" distR="0" wp14:anchorId="7F64647B" wp14:editId="496FB7CC">
            <wp:extent cx="885825" cy="885825"/>
            <wp:effectExtent l="0" t="0" r="9525" b="9525"/>
            <wp:docPr id="1379188338" name="Bilde 1379188338" descr="Illustrasjon for bærekraftsmål 9: Industri, innovasjon og infrastruk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ustrasjon for bærekraftsmål 9: Industri, innovasjon og infrastrukt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r w:rsidRPr="002E2610">
        <w:rPr>
          <w:kern w:val="0"/>
          <w14:ligatures w14:val="none"/>
        </w:rPr>
        <w:tab/>
      </w:r>
      <w:r w:rsidRPr="002E2610">
        <w:rPr>
          <w:kern w:val="0"/>
          <w14:ligatures w14:val="none"/>
        </w:rPr>
        <w:tab/>
      </w:r>
      <w:r w:rsidRPr="002E2610">
        <w:rPr>
          <w:kern w:val="0"/>
          <w14:ligatures w14:val="none"/>
        </w:rPr>
        <w:tab/>
      </w:r>
      <w:r w:rsidRPr="002E2610">
        <w:rPr>
          <w:noProof/>
          <w:kern w:val="0"/>
          <w14:ligatures w14:val="none"/>
        </w:rPr>
        <w:drawing>
          <wp:inline distT="0" distB="0" distL="0" distR="0" wp14:anchorId="5DEAE35A" wp14:editId="1720D029">
            <wp:extent cx="908538" cy="898966"/>
            <wp:effectExtent l="0" t="0" r="635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3476" cy="923642"/>
                    </a:xfrm>
                    <a:prstGeom prst="rect">
                      <a:avLst/>
                    </a:prstGeom>
                    <a:noFill/>
                    <a:ln>
                      <a:noFill/>
                    </a:ln>
                  </pic:spPr>
                </pic:pic>
              </a:graphicData>
            </a:graphic>
          </wp:inline>
        </w:drawing>
      </w:r>
      <w:r w:rsidRPr="002E2610">
        <w:rPr>
          <w:kern w:val="0"/>
          <w14:ligatures w14:val="none"/>
        </w:rPr>
        <w:tab/>
      </w:r>
      <w:r w:rsidRPr="002E2610">
        <w:rPr>
          <w:kern w:val="0"/>
          <w14:ligatures w14:val="none"/>
        </w:rPr>
        <w:tab/>
      </w:r>
      <w:r w:rsidRPr="002E2610">
        <w:rPr>
          <w:kern w:val="0"/>
          <w14:ligatures w14:val="none"/>
        </w:rPr>
        <w:tab/>
      </w:r>
      <w:r w:rsidRPr="002E2610">
        <w:rPr>
          <w:noProof/>
          <w:kern w:val="0"/>
          <w14:ligatures w14:val="none"/>
        </w:rPr>
        <w:drawing>
          <wp:inline distT="0" distB="0" distL="0" distR="0" wp14:anchorId="60DE6DEA" wp14:editId="502B8C9D">
            <wp:extent cx="885825" cy="885825"/>
            <wp:effectExtent l="0" t="0" r="9525" b="9525"/>
            <wp:docPr id="4" name="Bilde 4" descr="Illustrasjon for bærekraftsmål 13: Stopp klimaendring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llustrasjon for bærekraftsmål 13: Stopp klimaendringan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p>
    <w:p w14:paraId="1AEB8676" w14:textId="1BFE218E" w:rsidR="00026BFA" w:rsidRPr="002E2610" w:rsidRDefault="00026BFA">
      <w:pPr>
        <w:rPr>
          <w:kern w:val="0"/>
          <w14:ligatures w14:val="none"/>
        </w:rPr>
      </w:pPr>
    </w:p>
    <w:p w14:paraId="5C8295EC" w14:textId="725032BD" w:rsidR="003A3594" w:rsidRPr="002E2610" w:rsidRDefault="003A3594" w:rsidP="003A3594">
      <w:pPr>
        <w:rPr>
          <w:kern w:val="0"/>
          <w14:ligatures w14:val="none"/>
        </w:rPr>
      </w:pPr>
      <w:r w:rsidRPr="002E2610">
        <w:rPr>
          <w:kern w:val="0"/>
          <w14:ligatures w14:val="none"/>
        </w:rPr>
        <w:t>Bærekraftsmålene følges opp som del av vår</w:t>
      </w:r>
      <w:r w:rsidR="009B33A8" w:rsidRPr="002E2610">
        <w:rPr>
          <w:kern w:val="0"/>
          <w14:ligatures w14:val="none"/>
        </w:rPr>
        <w:t>t årlige</w:t>
      </w:r>
      <w:r w:rsidRPr="002E2610">
        <w:rPr>
          <w:kern w:val="0"/>
          <w14:ligatures w14:val="none"/>
        </w:rPr>
        <w:t xml:space="preserve"> HMS program. Her er definert de </w:t>
      </w:r>
      <w:r w:rsidR="00E45901" w:rsidRPr="002E2610">
        <w:rPr>
          <w:kern w:val="0"/>
          <w14:ligatures w14:val="none"/>
        </w:rPr>
        <w:t>parametere</w:t>
      </w:r>
      <w:r w:rsidRPr="002E2610">
        <w:rPr>
          <w:kern w:val="0"/>
          <w14:ligatures w14:val="none"/>
        </w:rPr>
        <w:t xml:space="preserve"> og mål vi har satt oss for 2023</w:t>
      </w:r>
      <w:r w:rsidR="00994AAD">
        <w:rPr>
          <w:kern w:val="0"/>
          <w14:ligatures w14:val="none"/>
        </w:rPr>
        <w:t>.</w:t>
      </w:r>
    </w:p>
    <w:p w14:paraId="10E375F5" w14:textId="2EE5317B" w:rsidR="003A3594" w:rsidRDefault="003A3594">
      <w:r>
        <w:t xml:space="preserve">Vår forretningsmodell er basert på å levere tjenester innen inspeksjon og vedlikehold av kritisk utstyr for petroleumsindustrien og derigjennom forlenge levetiden </w:t>
      </w:r>
      <w:r w:rsidR="00994AAD">
        <w:t xml:space="preserve">på </w:t>
      </w:r>
      <w:r>
        <w:t xml:space="preserve">utstyret. Gjennom vår aktivitet bidrar vi til store reduksjoner av CO2 utslipp. Tommelfingerregelen er at en ny ventil vil ha et CO2 utslipp på 4 kg CO2 pr. kilo ny ventil. Gjennom reparasjon og gjenbruk reduserer vi dette med anslagsvis 90%. Det er tilsvarende tall for andre produkter vi inspiserer og vedlikeholder; marine </w:t>
      </w:r>
      <w:proofErr w:type="spellStart"/>
      <w:r>
        <w:t>risere</w:t>
      </w:r>
      <w:proofErr w:type="spellEnd"/>
      <w:r>
        <w:t xml:space="preserve">, </w:t>
      </w:r>
      <w:proofErr w:type="spellStart"/>
      <w:r>
        <w:t>casing</w:t>
      </w:r>
      <w:proofErr w:type="spellEnd"/>
      <w:r>
        <w:t xml:space="preserve">, </w:t>
      </w:r>
      <w:proofErr w:type="spellStart"/>
      <w:r>
        <w:t>tubing</w:t>
      </w:r>
      <w:proofErr w:type="spellEnd"/>
      <w:r>
        <w:t xml:space="preserve"> og </w:t>
      </w:r>
      <w:proofErr w:type="spellStart"/>
      <w:r>
        <w:t>drillpipe</w:t>
      </w:r>
      <w:proofErr w:type="spellEnd"/>
      <w:r>
        <w:t xml:space="preserve">. </w:t>
      </w:r>
      <w:proofErr w:type="spellStart"/>
      <w:r w:rsidRPr="00A6260D">
        <w:rPr>
          <w:i/>
          <w:iCs/>
        </w:rPr>
        <w:t>Ref</w:t>
      </w:r>
      <w:proofErr w:type="spellEnd"/>
      <w:r w:rsidRPr="00A6260D">
        <w:rPr>
          <w:i/>
          <w:iCs/>
        </w:rPr>
        <w:t xml:space="preserve"> </w:t>
      </w:r>
      <w:proofErr w:type="spellStart"/>
      <w:r w:rsidRPr="00A6260D">
        <w:rPr>
          <w:i/>
          <w:iCs/>
        </w:rPr>
        <w:t>bærekraftsmål</w:t>
      </w:r>
      <w:proofErr w:type="spellEnd"/>
      <w:r w:rsidRPr="00A6260D">
        <w:rPr>
          <w:i/>
          <w:iCs/>
        </w:rPr>
        <w:t xml:space="preserve"> 13. Stoppe klimaendringene.</w:t>
      </w:r>
    </w:p>
    <w:p w14:paraId="33D9AD28" w14:textId="2B8CF616" w:rsidR="009B33A8" w:rsidRPr="00A6260D" w:rsidRDefault="009B33A8" w:rsidP="00CC3A15">
      <w:pPr>
        <w:rPr>
          <w:i/>
          <w:iCs/>
        </w:rPr>
      </w:pPr>
      <w:r>
        <w:t xml:space="preserve">Vi har gjort betydelige investeringer for å redusere energiforbruk i våre verksteder, og har videre planer </w:t>
      </w:r>
      <w:r w:rsidR="00994AAD">
        <w:t xml:space="preserve">for </w:t>
      </w:r>
      <w:r>
        <w:t>ytterligere reduksjoner. Vi har investert i et betydelig antall varmepumper og faset ut bruk av fyringsolje</w:t>
      </w:r>
      <w:r w:rsidR="00994AAD">
        <w:t>,</w:t>
      </w:r>
      <w:r>
        <w:t xml:space="preserve"> og </w:t>
      </w:r>
      <w:r w:rsidR="00994AAD">
        <w:t xml:space="preserve">i tillegg </w:t>
      </w:r>
      <w:r>
        <w:t xml:space="preserve">gjennomført en betydelig oppgradering av ventilverkstedet for å redusere varmetap og energiforbruk. Vi planlegger en oppgradering av rørverkstedet for å redusere varmetap i 2025. </w:t>
      </w:r>
      <w:r w:rsidR="00C72233" w:rsidRPr="00E60547">
        <w:t xml:space="preserve">I vårt </w:t>
      </w:r>
      <w:proofErr w:type="gramStart"/>
      <w:r w:rsidR="00C72233" w:rsidRPr="00E60547">
        <w:t>HMS program</w:t>
      </w:r>
      <w:proofErr w:type="gramEnd"/>
      <w:r w:rsidR="00C72233" w:rsidRPr="00E60547">
        <w:t xml:space="preserve"> for 2024 har vi definert mål for reduksjon av forbruk av diesel og el</w:t>
      </w:r>
      <w:r w:rsidR="00A6260D">
        <w:t xml:space="preserve">ektrisk </w:t>
      </w:r>
      <w:r w:rsidR="00C72233" w:rsidRPr="00E60547">
        <w:t xml:space="preserve">kraft. </w:t>
      </w:r>
      <w:r w:rsidR="00C72233" w:rsidRPr="00A6260D">
        <w:rPr>
          <w:i/>
          <w:iCs/>
        </w:rPr>
        <w:t>Ref. Bærekraftsmål 12. Ansvarlig forbruk og produksjon.</w:t>
      </w:r>
    </w:p>
    <w:p w14:paraId="6895F2CE" w14:textId="26CA8D25" w:rsidR="009B33A8" w:rsidRPr="00A6260D" w:rsidRDefault="009B33A8" w:rsidP="00CC3A15">
      <w:pPr>
        <w:rPr>
          <w:i/>
          <w:iCs/>
        </w:rPr>
      </w:pPr>
      <w:r>
        <w:t xml:space="preserve">Oss-nor gruppen har gjennomført et betydelig utviklingsarbeid for å få utviklet og godkjent AMRIC-verktøyet for inspeksjon av marine risere. Vi jobber nå aktivt med markedsføring av dette i et globalt marked. Verktøyet kan gi store forbedringer i inspeksjon og godkjenning av marine risere med reduserte kostnader og CO2 utslipp som resultat. Vi har også startet arbeid med </w:t>
      </w:r>
      <w:proofErr w:type="spellStart"/>
      <w:r>
        <w:t>Inline</w:t>
      </w:r>
      <w:proofErr w:type="spellEnd"/>
      <w:r>
        <w:t xml:space="preserve"> testing av sikkerhetsventiler som også gir store besparelser.</w:t>
      </w:r>
      <w:r w:rsidR="00C72233">
        <w:t xml:space="preserve"> </w:t>
      </w:r>
      <w:r w:rsidR="00C72233" w:rsidRPr="00A6260D">
        <w:rPr>
          <w:i/>
          <w:iCs/>
        </w:rPr>
        <w:t>Ref. bærekraftsmål 9. Industri, innovasjon og infrastruktur.</w:t>
      </w:r>
    </w:p>
    <w:p w14:paraId="60BAA797" w14:textId="77777777" w:rsidR="009B33A8" w:rsidRDefault="009B33A8" w:rsidP="00CC3A15">
      <w:r>
        <w:t>Oss-nor er en betydelig lokal bedrift i Kristiansund og på Nordmøre. Vi har lokalt eierskap og kjøper så langt som mulig varer og tjenester lokalt. Dette bidrar til en bærekraftig utvikling av Kristiansund og vår region.</w:t>
      </w:r>
    </w:p>
    <w:p w14:paraId="73BC36C6" w14:textId="19DB527C" w:rsidR="009B33A8" w:rsidRDefault="009B33A8" w:rsidP="00CC3A15">
      <w:r>
        <w:t>Vårt datterselskap Os</w:t>
      </w:r>
      <w:r w:rsidR="00994AAD">
        <w:t>s</w:t>
      </w:r>
      <w:r>
        <w:t>-nor Hammerfest</w:t>
      </w:r>
      <w:r w:rsidR="00994AAD">
        <w:t xml:space="preserve"> as</w:t>
      </w:r>
      <w:r>
        <w:t xml:space="preserve"> har en tilsvarende rolle</w:t>
      </w:r>
      <w:r w:rsidR="00994AAD">
        <w:t xml:space="preserve"> i Hammerfest.</w:t>
      </w:r>
    </w:p>
    <w:p w14:paraId="21F205EB" w14:textId="77777777" w:rsidR="009B33A8" w:rsidRPr="00985DE7" w:rsidRDefault="009B33A8" w:rsidP="00CC3A15">
      <w:pPr>
        <w:rPr>
          <w:rFonts w:cs="Arial"/>
          <w:color w:val="000000"/>
        </w:rPr>
      </w:pPr>
      <w:r w:rsidRPr="00985DE7">
        <w:rPr>
          <w:rFonts w:cs="Arial"/>
          <w:color w:val="000000"/>
        </w:rPr>
        <w:t>Utdrag fra Oss-nor HSE Policy: Oss-nor konsern arbeider for å være et konsern med trygge og sikre arbeidsplasser, med et godt arbeidsmiljø og uten skade på ytre miljø. Vi jobber systematisk for minimalt tap av produksjon og materiell. Vi arbeider kontinuerlig med å redusere risikoen i alle ledd av vår virksomhet.</w:t>
      </w:r>
    </w:p>
    <w:p w14:paraId="76C88312" w14:textId="0221D407" w:rsidR="00F41A6A" w:rsidRPr="00994AAD" w:rsidRDefault="003941BD" w:rsidP="00CC3A15">
      <w:pPr>
        <w:rPr>
          <w:color w:val="000000" w:themeColor="text1"/>
        </w:rPr>
      </w:pPr>
      <w:proofErr w:type="gramStart"/>
      <w:r w:rsidRPr="00994AAD">
        <w:rPr>
          <w:color w:val="000000" w:themeColor="text1"/>
        </w:rPr>
        <w:t>For øvrig</w:t>
      </w:r>
      <w:proofErr w:type="gramEnd"/>
      <w:r w:rsidRPr="00994AAD">
        <w:rPr>
          <w:color w:val="000000" w:themeColor="text1"/>
        </w:rPr>
        <w:t xml:space="preserve"> vises det til </w:t>
      </w:r>
      <w:r w:rsidR="00F41A6A" w:rsidRPr="00994AAD">
        <w:rPr>
          <w:color w:val="000000" w:themeColor="text1"/>
        </w:rPr>
        <w:t>årsberetningene i Arnt A Wærnes Hol</w:t>
      </w:r>
      <w:r w:rsidR="00705794" w:rsidRPr="00994AAD">
        <w:rPr>
          <w:color w:val="000000" w:themeColor="text1"/>
        </w:rPr>
        <w:t>ding as og Oss-nor as.</w:t>
      </w:r>
    </w:p>
    <w:p w14:paraId="1BEE5FBE" w14:textId="77777777" w:rsidR="00F41A6A" w:rsidRDefault="00F41A6A" w:rsidP="009B33A8">
      <w:pPr>
        <w:ind w:left="360"/>
        <w:rPr>
          <w:color w:val="FF0000"/>
        </w:rPr>
      </w:pPr>
    </w:p>
    <w:p w14:paraId="633B9866" w14:textId="77777777" w:rsidR="00F41A6A" w:rsidRPr="00F41A6A" w:rsidRDefault="00F41A6A" w:rsidP="009B33A8">
      <w:pPr>
        <w:ind w:left="360"/>
        <w:rPr>
          <w:color w:val="FF0000"/>
        </w:rPr>
      </w:pPr>
    </w:p>
    <w:sectPr w:rsidR="00F41A6A" w:rsidRPr="00F41A6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8E603" w14:textId="77777777" w:rsidR="00731146" w:rsidRDefault="00731146" w:rsidP="00F62473">
      <w:pPr>
        <w:spacing w:after="0" w:line="240" w:lineRule="auto"/>
      </w:pPr>
      <w:r>
        <w:separator/>
      </w:r>
    </w:p>
  </w:endnote>
  <w:endnote w:type="continuationSeparator" w:id="0">
    <w:p w14:paraId="19A92DD3" w14:textId="77777777" w:rsidR="00731146" w:rsidRDefault="00731146" w:rsidP="00F62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09BB0" w14:textId="77777777" w:rsidR="00731146" w:rsidRDefault="00731146" w:rsidP="00F62473">
      <w:pPr>
        <w:spacing w:after="0" w:line="240" w:lineRule="auto"/>
      </w:pPr>
      <w:r>
        <w:separator/>
      </w:r>
    </w:p>
  </w:footnote>
  <w:footnote w:type="continuationSeparator" w:id="0">
    <w:p w14:paraId="019B3366" w14:textId="77777777" w:rsidR="00731146" w:rsidRDefault="00731146" w:rsidP="00F624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1154B"/>
    <w:multiLevelType w:val="hybridMultilevel"/>
    <w:tmpl w:val="9E6E6968"/>
    <w:lvl w:ilvl="0" w:tplc="0414000F">
      <w:start w:val="9"/>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6DBC14F1"/>
    <w:multiLevelType w:val="hybridMultilevel"/>
    <w:tmpl w:val="F126F26A"/>
    <w:lvl w:ilvl="0" w:tplc="0414000F">
      <w:start w:val="12"/>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7E990439"/>
    <w:multiLevelType w:val="hybridMultilevel"/>
    <w:tmpl w:val="1C589FA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415128792">
    <w:abstractNumId w:val="0"/>
  </w:num>
  <w:num w:numId="2" w16cid:durableId="623538497">
    <w:abstractNumId w:val="1"/>
  </w:num>
  <w:num w:numId="3" w16cid:durableId="20900766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594"/>
    <w:rsid w:val="00026BFA"/>
    <w:rsid w:val="00077E35"/>
    <w:rsid w:val="000B40B4"/>
    <w:rsid w:val="000F328B"/>
    <w:rsid w:val="0010134E"/>
    <w:rsid w:val="00220A89"/>
    <w:rsid w:val="002663AE"/>
    <w:rsid w:val="002E2610"/>
    <w:rsid w:val="0033322C"/>
    <w:rsid w:val="0034665A"/>
    <w:rsid w:val="003941BD"/>
    <w:rsid w:val="003A3594"/>
    <w:rsid w:val="00437E48"/>
    <w:rsid w:val="004A2D18"/>
    <w:rsid w:val="00501F18"/>
    <w:rsid w:val="00525E46"/>
    <w:rsid w:val="005E1DAB"/>
    <w:rsid w:val="005F049E"/>
    <w:rsid w:val="00637E87"/>
    <w:rsid w:val="00667E85"/>
    <w:rsid w:val="00680194"/>
    <w:rsid w:val="00705794"/>
    <w:rsid w:val="00731146"/>
    <w:rsid w:val="007741BC"/>
    <w:rsid w:val="007917D4"/>
    <w:rsid w:val="0079600A"/>
    <w:rsid w:val="008108EE"/>
    <w:rsid w:val="00810AD8"/>
    <w:rsid w:val="008279FD"/>
    <w:rsid w:val="0083669D"/>
    <w:rsid w:val="008D726D"/>
    <w:rsid w:val="0090772B"/>
    <w:rsid w:val="00992E62"/>
    <w:rsid w:val="00994AAD"/>
    <w:rsid w:val="009A23AE"/>
    <w:rsid w:val="009B33A8"/>
    <w:rsid w:val="00A27F5F"/>
    <w:rsid w:val="00A6260D"/>
    <w:rsid w:val="00AA4E79"/>
    <w:rsid w:val="00AD2CAB"/>
    <w:rsid w:val="00AE2D00"/>
    <w:rsid w:val="00AF00E7"/>
    <w:rsid w:val="00B4403B"/>
    <w:rsid w:val="00B648C1"/>
    <w:rsid w:val="00B861D3"/>
    <w:rsid w:val="00BC3C19"/>
    <w:rsid w:val="00BD5C4A"/>
    <w:rsid w:val="00C72233"/>
    <w:rsid w:val="00C72ABE"/>
    <w:rsid w:val="00CC3A15"/>
    <w:rsid w:val="00CF7433"/>
    <w:rsid w:val="00D15C4A"/>
    <w:rsid w:val="00D44F7C"/>
    <w:rsid w:val="00E35886"/>
    <w:rsid w:val="00E43D55"/>
    <w:rsid w:val="00E45901"/>
    <w:rsid w:val="00E523E5"/>
    <w:rsid w:val="00E60547"/>
    <w:rsid w:val="00EC0D8E"/>
    <w:rsid w:val="00F41A6A"/>
    <w:rsid w:val="00F62473"/>
    <w:rsid w:val="00FC0C4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980EF"/>
  <w15:chartTrackingRefBased/>
  <w15:docId w15:val="{1F770F6C-15D0-43D3-BE2C-2D5A40E70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3A3594"/>
    <w:pPr>
      <w:ind w:left="720"/>
      <w:contextualSpacing/>
    </w:pPr>
    <w:rPr>
      <w:kern w:val="0"/>
      <w14:ligatures w14:val="none"/>
    </w:rPr>
  </w:style>
  <w:style w:type="character" w:styleId="Hyperkobling">
    <w:name w:val="Hyperlink"/>
    <w:basedOn w:val="Standardskriftforavsnitt"/>
    <w:uiPriority w:val="99"/>
    <w:semiHidden/>
    <w:unhideWhenUsed/>
    <w:rsid w:val="009B33A8"/>
    <w:rPr>
      <w:color w:val="0000FF"/>
      <w:u w:val="single"/>
    </w:rPr>
  </w:style>
  <w:style w:type="table" w:styleId="Tabellrutenett">
    <w:name w:val="Table Grid"/>
    <w:basedOn w:val="Vanligtabell"/>
    <w:uiPriority w:val="39"/>
    <w:rsid w:val="00AF00E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F6247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62473"/>
  </w:style>
  <w:style w:type="paragraph" w:styleId="Bunntekst">
    <w:name w:val="footer"/>
    <w:basedOn w:val="Normal"/>
    <w:link w:val="BunntekstTegn"/>
    <w:uiPriority w:val="99"/>
    <w:unhideWhenUsed/>
    <w:rsid w:val="00F6247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62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928</Words>
  <Characters>5265</Characters>
  <Application>Microsoft Office Word</Application>
  <DocSecurity>0</DocSecurity>
  <Lines>131</Lines>
  <Paragraphs>63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Gjerde</dc:creator>
  <cp:keywords/>
  <dc:description/>
  <cp:lastModifiedBy>Kristin Strøm (Oss-nor)</cp:lastModifiedBy>
  <cp:revision>8</cp:revision>
  <dcterms:created xsi:type="dcterms:W3CDTF">2023-06-06T09:18:00Z</dcterms:created>
  <dcterms:modified xsi:type="dcterms:W3CDTF">2023-06-06T11:30:00Z</dcterms:modified>
</cp:coreProperties>
</file>